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95" w:rsidRPr="007174A2" w:rsidRDefault="00906E5B" w:rsidP="007174A2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 xml:space="preserve">Additional file </w:t>
      </w:r>
      <w:r w:rsidR="00B77C19">
        <w:rPr>
          <w:rFonts w:ascii="Times New Roman" w:hAnsi="Times New Roman" w:cs="Times New Roman"/>
          <w:b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</w:rPr>
        <w:t>.</w:t>
      </w:r>
      <w:proofErr w:type="gramEnd"/>
      <w:r w:rsidR="007B5E23">
        <w:rPr>
          <w:rFonts w:ascii="Times New Roman" w:hAnsi="Times New Roman" w:cs="Times New Roman"/>
          <w:b/>
        </w:rPr>
        <w:t xml:space="preserve"> </w:t>
      </w:r>
      <w:r w:rsidR="0022293C">
        <w:rPr>
          <w:rFonts w:ascii="Times New Roman" w:hAnsi="Times New Roman" w:cs="Times New Roman"/>
          <w:b/>
        </w:rPr>
        <w:t xml:space="preserve">Half maximal effective concentration (EC50) for biotinylated </w:t>
      </w:r>
      <w:r w:rsidR="003B4D2B">
        <w:rPr>
          <w:rFonts w:ascii="Times New Roman" w:hAnsi="Times New Roman" w:cs="Times New Roman"/>
          <w:b/>
        </w:rPr>
        <w:t>b</w:t>
      </w:r>
      <w:r w:rsidR="0022293C">
        <w:rPr>
          <w:rFonts w:ascii="Times New Roman" w:hAnsi="Times New Roman" w:cs="Times New Roman"/>
          <w:b/>
        </w:rPr>
        <w:t>evacizumab obtained fr</w:t>
      </w:r>
      <w:r w:rsidR="003B4D2B">
        <w:rPr>
          <w:rFonts w:ascii="Times New Roman" w:hAnsi="Times New Roman" w:cs="Times New Roman"/>
          <w:b/>
        </w:rPr>
        <w:t>om four independent experiments.</w:t>
      </w:r>
    </w:p>
    <w:p w:rsidR="007174A2" w:rsidRDefault="0022293C" w:rsidP="007174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5330952" cy="3672840"/>
            <wp:effectExtent l="0" t="0" r="317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50 Bevbiot de 4 experimentos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0952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A2" w:rsidRDefault="007174A2" w:rsidP="007174A2">
      <w:pPr>
        <w:jc w:val="both"/>
        <w:rPr>
          <w:rFonts w:ascii="Times New Roman" w:hAnsi="Times New Roman" w:cs="Times New Roman"/>
        </w:rPr>
      </w:pPr>
      <w:r w:rsidRPr="00AB4F10">
        <w:rPr>
          <w:rFonts w:ascii="Times New Roman" w:hAnsi="Times New Roman" w:cs="Times New Roman"/>
          <w:b/>
        </w:rPr>
        <w:t xml:space="preserve">Binding curves of </w:t>
      </w:r>
      <w:r w:rsidR="0022293C">
        <w:rPr>
          <w:rFonts w:ascii="Times New Roman" w:hAnsi="Times New Roman" w:cs="Times New Roman"/>
          <w:b/>
        </w:rPr>
        <w:t xml:space="preserve">biotinylated </w:t>
      </w:r>
      <w:r w:rsidR="00C42353">
        <w:rPr>
          <w:rFonts w:ascii="Times New Roman" w:hAnsi="Times New Roman" w:cs="Times New Roman"/>
          <w:b/>
        </w:rPr>
        <w:t>b</w:t>
      </w:r>
      <w:r w:rsidRPr="00AB4F10">
        <w:rPr>
          <w:rFonts w:ascii="Times New Roman" w:hAnsi="Times New Roman" w:cs="Times New Roman"/>
          <w:b/>
        </w:rPr>
        <w:t xml:space="preserve">evacizumab to human VEGF. </w:t>
      </w:r>
      <w:r w:rsidRPr="00B9194F">
        <w:rPr>
          <w:rFonts w:ascii="Times New Roman" w:hAnsi="Times New Roman" w:cs="Times New Roman"/>
        </w:rPr>
        <w:t xml:space="preserve">Plates were coated with </w:t>
      </w:r>
      <w:proofErr w:type="spellStart"/>
      <w:r w:rsidRPr="002E5FB3">
        <w:rPr>
          <w:rFonts w:ascii="Times New Roman" w:hAnsi="Times New Roman" w:cs="Times New Roman"/>
        </w:rPr>
        <w:t>hVEGF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bscript"/>
        </w:rPr>
        <w:t>CHO</w:t>
      </w:r>
      <w:r w:rsidRPr="00B9194F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</w:t>
      </w:r>
      <w:r w:rsidRPr="00B9194F">
        <w:rPr>
          <w:rFonts w:ascii="Times New Roman" w:hAnsi="Times New Roman" w:cs="Times New Roman"/>
        </w:rPr>
        <w:t>µg/mL in PBS</w:t>
      </w:r>
      <w:r>
        <w:rPr>
          <w:rFonts w:ascii="Times New Roman" w:hAnsi="Times New Roman" w:cs="Times New Roman"/>
        </w:rPr>
        <w:t xml:space="preserve">, </w:t>
      </w:r>
      <w:r w:rsidRPr="002404AF">
        <w:rPr>
          <w:rFonts w:ascii="Times New Roman" w:hAnsi="Times New Roman" w:cs="Times New Roman"/>
        </w:rPr>
        <w:t>100µL/well</w:t>
      </w:r>
      <w:r>
        <w:rPr>
          <w:rFonts w:ascii="Times New Roman" w:hAnsi="Times New Roman" w:cs="Times New Roman"/>
        </w:rPr>
        <w:t>,</w:t>
      </w:r>
      <w:r w:rsidRPr="002232F6">
        <w:rPr>
          <w:rFonts w:ascii="Times New Roman" w:hAnsi="Times New Roman" w:cs="Times New Roman"/>
        </w:rPr>
        <w:t xml:space="preserve"> </w:t>
      </w:r>
      <w:r w:rsidRPr="002404AF">
        <w:rPr>
          <w:rFonts w:ascii="Times New Roman" w:hAnsi="Times New Roman" w:cs="Times New Roman"/>
        </w:rPr>
        <w:t>overnight incubation at 4ºC</w:t>
      </w:r>
      <w:r w:rsidRPr="00B9194F">
        <w:rPr>
          <w:rFonts w:ascii="Times New Roman" w:hAnsi="Times New Roman" w:cs="Times New Roman"/>
        </w:rPr>
        <w:t xml:space="preserve">). After three washes, the plates were blocked </w:t>
      </w:r>
      <w:r w:rsidR="00AB4F10">
        <w:rPr>
          <w:rFonts w:ascii="Times New Roman" w:hAnsi="Times New Roman" w:cs="Times New Roman"/>
        </w:rPr>
        <w:t>for</w:t>
      </w:r>
      <w:r w:rsidRPr="00B9194F">
        <w:rPr>
          <w:rFonts w:ascii="Times New Roman" w:hAnsi="Times New Roman" w:cs="Times New Roman"/>
        </w:rPr>
        <w:t xml:space="preserve"> 1h at 37ºC</w:t>
      </w:r>
      <w:r>
        <w:rPr>
          <w:rFonts w:ascii="Times New Roman" w:hAnsi="Times New Roman" w:cs="Times New Roman"/>
        </w:rPr>
        <w:t xml:space="preserve">. After a washing step, different concentrations of the </w:t>
      </w:r>
      <w:r w:rsidR="0022293C">
        <w:rPr>
          <w:rFonts w:ascii="Times New Roman" w:hAnsi="Times New Roman" w:cs="Times New Roman"/>
        </w:rPr>
        <w:t>biotinylated-</w:t>
      </w:r>
      <w:r>
        <w:rPr>
          <w:rFonts w:ascii="Times New Roman" w:hAnsi="Times New Roman" w:cs="Times New Roman"/>
        </w:rPr>
        <w:t xml:space="preserve">monoclonal antibody Bevacizumab </w:t>
      </w:r>
      <w:r w:rsidRPr="00B9194F">
        <w:rPr>
          <w:rFonts w:ascii="Times New Roman" w:hAnsi="Times New Roman" w:cs="Times New Roman"/>
        </w:rPr>
        <w:t>were added</w:t>
      </w:r>
      <w:r w:rsidR="00AB4F10">
        <w:rPr>
          <w:rFonts w:ascii="Times New Roman" w:hAnsi="Times New Roman" w:cs="Times New Roman"/>
        </w:rPr>
        <w:t xml:space="preserve"> </w:t>
      </w:r>
      <w:proofErr w:type="gramStart"/>
      <w:r w:rsidRPr="00B9194F">
        <w:rPr>
          <w:rFonts w:ascii="Times New Roman" w:hAnsi="Times New Roman" w:cs="Times New Roman"/>
        </w:rPr>
        <w:t>(100 µL/well</w:t>
      </w:r>
      <w:r>
        <w:rPr>
          <w:rFonts w:ascii="Times New Roman" w:hAnsi="Times New Roman" w:cs="Times New Roman"/>
        </w:rPr>
        <w:t>, 1h at 37ºC)</w:t>
      </w:r>
      <w:proofErr w:type="gramEnd"/>
      <w:r w:rsidRPr="00B9194F">
        <w:rPr>
          <w:rFonts w:ascii="Times New Roman" w:hAnsi="Times New Roman" w:cs="Times New Roman"/>
        </w:rPr>
        <w:t xml:space="preserve">. </w:t>
      </w:r>
      <w:r w:rsidR="00AB4F10"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</w:t>
      </w:r>
      <w:r w:rsidR="00BD68AC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>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 w:rsidR="00AB4F10">
        <w:rPr>
          <w:rFonts w:ascii="Times New Roman" w:hAnsi="Times New Roman" w:cs="Times New Roman"/>
        </w:rPr>
        <w:t xml:space="preserve"> to VEGF was detected </w:t>
      </w:r>
      <w:r w:rsidR="00AB4F10" w:rsidRPr="004F2FEE">
        <w:rPr>
          <w:rFonts w:ascii="Times New Roman" w:hAnsi="Times New Roman" w:cs="Times New Roman"/>
        </w:rPr>
        <w:t xml:space="preserve">with </w:t>
      </w:r>
      <w:r w:rsidR="00AB4F10" w:rsidRPr="00B9194F">
        <w:rPr>
          <w:rFonts w:ascii="Times New Roman" w:hAnsi="Times New Roman" w:cs="Times New Roman"/>
        </w:rPr>
        <w:t>streptavidin-peroxidase conjugate</w:t>
      </w:r>
      <w:r w:rsidR="00AB4F10">
        <w:rPr>
          <w:rFonts w:ascii="Times New Roman" w:hAnsi="Times New Roman" w:cs="Times New Roman"/>
        </w:rPr>
        <w:t xml:space="preserve">. </w:t>
      </w:r>
      <w:r w:rsidR="00FC12A7">
        <w:rPr>
          <w:rFonts w:ascii="Times New Roman" w:hAnsi="Times New Roman" w:cs="Times New Roman"/>
        </w:rPr>
        <w:t xml:space="preserve">The </w:t>
      </w:r>
      <w:r w:rsidR="00FC12A7" w:rsidRPr="00E91400">
        <w:rPr>
          <w:rFonts w:ascii="Times New Roman" w:hAnsi="Times New Roman" w:cs="Times New Roman"/>
        </w:rPr>
        <w:t>half maximal effective concentration</w:t>
      </w:r>
      <w:r w:rsidR="00FC12A7">
        <w:rPr>
          <w:rFonts w:ascii="Times New Roman" w:hAnsi="Times New Roman" w:cs="Times New Roman"/>
        </w:rPr>
        <w:t xml:space="preserve"> </w:t>
      </w:r>
      <w:r w:rsidR="00FC12A7" w:rsidRPr="00E91400">
        <w:rPr>
          <w:rFonts w:ascii="Times New Roman" w:hAnsi="Times New Roman" w:cs="Times New Roman"/>
        </w:rPr>
        <w:t>(EC</w:t>
      </w:r>
      <w:r w:rsidR="00FC12A7" w:rsidRPr="00E91400">
        <w:rPr>
          <w:rFonts w:ascii="Times New Roman" w:hAnsi="Times New Roman" w:cs="Times New Roman"/>
          <w:vertAlign w:val="subscript"/>
        </w:rPr>
        <w:t>50</w:t>
      </w:r>
      <w:r w:rsidR="00FC12A7" w:rsidRPr="00E91400">
        <w:rPr>
          <w:rFonts w:ascii="Times New Roman" w:hAnsi="Times New Roman" w:cs="Times New Roman"/>
        </w:rPr>
        <w:t>)</w:t>
      </w:r>
      <w:r w:rsidR="00FC12A7">
        <w:rPr>
          <w:rFonts w:ascii="Times New Roman" w:hAnsi="Times New Roman" w:cs="Times New Roman"/>
        </w:rPr>
        <w:t xml:space="preserve"> was calculated </w:t>
      </w:r>
      <w:r w:rsidR="00FC12A7" w:rsidRPr="00FC12A7">
        <w:rPr>
          <w:rFonts w:ascii="Times New Roman" w:hAnsi="Times New Roman" w:cs="Times New Roman"/>
        </w:rPr>
        <w:t xml:space="preserve">using a </w:t>
      </w:r>
      <w:r w:rsidR="00FC12A7">
        <w:rPr>
          <w:rFonts w:ascii="Times New Roman" w:hAnsi="Times New Roman" w:cs="Times New Roman"/>
        </w:rPr>
        <w:t>5</w:t>
      </w:r>
      <w:r w:rsidR="00FC12A7" w:rsidRPr="00FC12A7">
        <w:rPr>
          <w:rFonts w:ascii="Times New Roman" w:hAnsi="Times New Roman" w:cs="Times New Roman"/>
        </w:rPr>
        <w:t xml:space="preserve">-parameter logistic curve-fitting analysis in </w:t>
      </w:r>
      <w:r w:rsidR="00FC12A7">
        <w:rPr>
          <w:rFonts w:ascii="Times New Roman" w:hAnsi="Times New Roman" w:cs="Times New Roman"/>
        </w:rPr>
        <w:t>GraphPad</w:t>
      </w:r>
      <w:r w:rsidR="00FC12A7" w:rsidRPr="00FC12A7">
        <w:rPr>
          <w:rFonts w:ascii="Times New Roman" w:hAnsi="Times New Roman" w:cs="Times New Roman"/>
        </w:rPr>
        <w:t xml:space="preserve"> </w:t>
      </w:r>
      <w:r w:rsidR="00BD68AC">
        <w:rPr>
          <w:rFonts w:ascii="Times New Roman" w:hAnsi="Times New Roman" w:cs="Times New Roman"/>
        </w:rPr>
        <w:t>6</w:t>
      </w:r>
      <w:r w:rsidR="00FC12A7" w:rsidRPr="00FC12A7">
        <w:rPr>
          <w:rFonts w:ascii="Times New Roman" w:hAnsi="Times New Roman" w:cs="Times New Roman"/>
        </w:rPr>
        <w:t>.</w:t>
      </w:r>
      <w:r w:rsidR="00FC12A7">
        <w:rPr>
          <w:rFonts w:ascii="Times New Roman" w:hAnsi="Times New Roman" w:cs="Times New Roman"/>
        </w:rPr>
        <w:t>0</w:t>
      </w:r>
      <w:r w:rsidR="00FC12A7" w:rsidRPr="00FC12A7">
        <w:rPr>
          <w:rFonts w:ascii="Times New Roman" w:hAnsi="Times New Roman" w:cs="Times New Roman"/>
        </w:rPr>
        <w:t xml:space="preserve"> computer software.</w:t>
      </w:r>
      <w:r w:rsidR="006E3A2C">
        <w:rPr>
          <w:rFonts w:ascii="Times New Roman" w:hAnsi="Times New Roman" w:cs="Times New Roman"/>
        </w:rPr>
        <w:t xml:space="preserve"> </w:t>
      </w:r>
      <w:r w:rsidR="0022293C">
        <w:rPr>
          <w:rFonts w:ascii="Times New Roman" w:hAnsi="Times New Roman" w:cs="Times New Roman"/>
        </w:rPr>
        <w:t>The EC</w:t>
      </w:r>
      <w:r w:rsidR="0022293C" w:rsidRPr="0022293C">
        <w:rPr>
          <w:rFonts w:ascii="Times New Roman" w:hAnsi="Times New Roman" w:cs="Times New Roman"/>
          <w:vertAlign w:val="subscript"/>
        </w:rPr>
        <w:t>50</w:t>
      </w:r>
      <w:r w:rsidR="0022293C">
        <w:rPr>
          <w:rFonts w:ascii="Times New Roman" w:hAnsi="Times New Roman" w:cs="Times New Roman"/>
        </w:rPr>
        <w:t xml:space="preserve"> mean value obtained from four independent experiments</w:t>
      </w:r>
      <w:r w:rsidR="00217EE5">
        <w:rPr>
          <w:rFonts w:ascii="Times New Roman" w:hAnsi="Times New Roman" w:cs="Times New Roman"/>
        </w:rPr>
        <w:t xml:space="preserve"> was equals </w:t>
      </w:r>
      <w:proofErr w:type="gramStart"/>
      <w:r w:rsidR="00217EE5">
        <w:rPr>
          <w:rFonts w:ascii="Times New Roman" w:hAnsi="Times New Roman" w:cs="Times New Roman"/>
        </w:rPr>
        <w:t>to 3.8 ng/mL</w:t>
      </w:r>
      <w:proofErr w:type="gramEnd"/>
      <w:r w:rsidR="00217EE5">
        <w:rPr>
          <w:rFonts w:ascii="Times New Roman" w:hAnsi="Times New Roman" w:cs="Times New Roman"/>
        </w:rPr>
        <w:t xml:space="preserve">. </w:t>
      </w:r>
      <w:r w:rsidR="0022293C">
        <w:rPr>
          <w:rFonts w:ascii="Times New Roman" w:hAnsi="Times New Roman" w:cs="Times New Roman"/>
        </w:rPr>
        <w:t xml:space="preserve"> </w:t>
      </w:r>
    </w:p>
    <w:p w:rsidR="00D76365" w:rsidRDefault="00D76365" w:rsidP="007174A2">
      <w:pPr>
        <w:jc w:val="both"/>
        <w:rPr>
          <w:rFonts w:ascii="Times New Roman" w:hAnsi="Times New Roman" w:cs="Times New Roman"/>
        </w:rPr>
      </w:pPr>
    </w:p>
    <w:p w:rsidR="007174A2" w:rsidRPr="007174A2" w:rsidRDefault="007174A2" w:rsidP="007174A2">
      <w:pPr>
        <w:jc w:val="both"/>
        <w:rPr>
          <w:rFonts w:ascii="Times New Roman" w:hAnsi="Times New Roman" w:cs="Times New Roman"/>
        </w:rPr>
      </w:pPr>
    </w:p>
    <w:sectPr w:rsidR="007174A2" w:rsidRPr="00717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4A2"/>
    <w:rsid w:val="00025195"/>
    <w:rsid w:val="00040F30"/>
    <w:rsid w:val="00217EE5"/>
    <w:rsid w:val="0022293C"/>
    <w:rsid w:val="002B5771"/>
    <w:rsid w:val="003B4D2B"/>
    <w:rsid w:val="0068407B"/>
    <w:rsid w:val="006E3A2C"/>
    <w:rsid w:val="007174A2"/>
    <w:rsid w:val="007B5E23"/>
    <w:rsid w:val="008D7E8B"/>
    <w:rsid w:val="00906E5B"/>
    <w:rsid w:val="00AB4F10"/>
    <w:rsid w:val="00B77C19"/>
    <w:rsid w:val="00BD68AC"/>
    <w:rsid w:val="00C42353"/>
    <w:rsid w:val="00D76365"/>
    <w:rsid w:val="00FC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3</cp:revision>
  <dcterms:created xsi:type="dcterms:W3CDTF">2020-02-04T22:45:00Z</dcterms:created>
  <dcterms:modified xsi:type="dcterms:W3CDTF">2020-02-04T23:06:00Z</dcterms:modified>
</cp:coreProperties>
</file>